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1A1C4" w14:textId="1CE83C68" w:rsidR="009513FF" w:rsidRDefault="00B03AEC" w:rsidP="006725A2">
      <w:pPr>
        <w:spacing w:after="480"/>
        <w:rPr>
          <w:b/>
          <w:bCs/>
          <w:i/>
          <w:iCs/>
          <w:sz w:val="28"/>
          <w:szCs w:val="28"/>
        </w:rPr>
      </w:pPr>
      <w:r>
        <w:rPr>
          <w:b/>
          <w:bCs/>
          <w:i/>
          <w:iCs/>
          <w:sz w:val="28"/>
          <w:szCs w:val="28"/>
        </w:rPr>
        <w:t>Garantie- en leverings</w:t>
      </w:r>
      <w:r w:rsidR="003C4BC6" w:rsidRPr="003C4BC6">
        <w:rPr>
          <w:b/>
          <w:bCs/>
          <w:i/>
          <w:iCs/>
          <w:sz w:val="28"/>
          <w:szCs w:val="28"/>
        </w:rPr>
        <w:t>voorwaarden</w:t>
      </w:r>
      <w:r w:rsidR="00AC5CBE">
        <w:rPr>
          <w:b/>
          <w:bCs/>
          <w:i/>
          <w:iCs/>
          <w:sz w:val="28"/>
          <w:szCs w:val="28"/>
        </w:rPr>
        <w:t xml:space="preserve"> meubilair</w:t>
      </w:r>
    </w:p>
    <w:p w14:paraId="336E6376" w14:textId="0AA4148E" w:rsidR="00E21F24" w:rsidRPr="00E21F24" w:rsidRDefault="003C4BC6" w:rsidP="00E21F24">
      <w:pPr>
        <w:rPr>
          <w:b/>
          <w:bCs/>
        </w:rPr>
      </w:pPr>
      <w:r w:rsidRPr="00E21F24">
        <w:rPr>
          <w:b/>
          <w:bCs/>
        </w:rPr>
        <w:t>Levering</w:t>
      </w:r>
      <w:r w:rsidR="00E21F24" w:rsidRPr="00E21F24">
        <w:rPr>
          <w:b/>
          <w:bCs/>
        </w:rPr>
        <w:t>, tijden en kosten</w:t>
      </w:r>
    </w:p>
    <w:p w14:paraId="1110320F" w14:textId="5D32616A" w:rsidR="00E21F24" w:rsidRPr="00E21F24" w:rsidRDefault="00E21F24" w:rsidP="00E21F24">
      <w:r>
        <w:t xml:space="preserve">De weergegeven prijs is </w:t>
      </w:r>
      <w:r w:rsidRPr="00E21F24">
        <w:rPr>
          <w:b/>
          <w:bCs/>
        </w:rPr>
        <w:t>steeds</w:t>
      </w:r>
      <w:r>
        <w:t xml:space="preserve"> de prijs </w:t>
      </w:r>
      <w:r w:rsidRPr="00E21F24">
        <w:rPr>
          <w:b/>
          <w:bCs/>
        </w:rPr>
        <w:t>inclusief</w:t>
      </w:r>
      <w:r w:rsidR="0047421E">
        <w:rPr>
          <w:b/>
          <w:bCs/>
        </w:rPr>
        <w:t xml:space="preserve"> BTW,</w:t>
      </w:r>
      <w:r w:rsidRPr="00E21F24">
        <w:rPr>
          <w:b/>
          <w:bCs/>
        </w:rPr>
        <w:t xml:space="preserve"> levering en montage</w:t>
      </w:r>
      <w:r w:rsidR="0047421E">
        <w:rPr>
          <w:b/>
          <w:bCs/>
        </w:rPr>
        <w:t xml:space="preserve"> op gelijkvloers</w:t>
      </w:r>
      <w:r>
        <w:t xml:space="preserve"> </w:t>
      </w:r>
      <w:r w:rsidRPr="00E21F24">
        <w:rPr>
          <w:b/>
          <w:bCs/>
        </w:rPr>
        <w:t>in een straal van 45 km van Erpe-Mere</w:t>
      </w:r>
      <w:r>
        <w:t>.</w:t>
      </w:r>
      <w:r w:rsidR="0047421E">
        <w:t xml:space="preserve"> We vragen tevens een doorgang van 80 cm om een vlotte installatie te kunnen garanderen.</w:t>
      </w:r>
      <w:r>
        <w:t xml:space="preserve"> De</w:t>
      </w:r>
      <w:r w:rsidRPr="00E21F24">
        <w:t xml:space="preserve"> kosten worden </w:t>
      </w:r>
      <w:r>
        <w:t>berekend</w:t>
      </w:r>
      <w:r w:rsidRPr="00E21F24">
        <w:t xml:space="preserve"> op basis van het volume, gewicht en aantal producten, evenals het bezorgadres.</w:t>
      </w:r>
      <w:r>
        <w:t xml:space="preserve"> Moet het product/ de producten worden geleverd buiten een straal van 45 km, dan neemt TBS Mere contact op om een eventuele meerprijs te communiceren. Wij staan dus garant voor de totaalervaring van </w:t>
      </w:r>
      <w:r w:rsidR="00A83F0E">
        <w:t xml:space="preserve">eventuele </w:t>
      </w:r>
      <w:r>
        <w:t>productie, levering</w:t>
      </w:r>
      <w:r w:rsidR="00A83F0E">
        <w:t xml:space="preserve">, </w:t>
      </w:r>
      <w:r>
        <w:t xml:space="preserve">montage </w:t>
      </w:r>
      <w:r w:rsidR="00A83F0E">
        <w:t xml:space="preserve">en het meenemen van afval </w:t>
      </w:r>
      <w:r>
        <w:t>voor de aangeduide prijs van het artikel op onze webpagina.</w:t>
      </w:r>
    </w:p>
    <w:p w14:paraId="355D271E" w14:textId="7AAF1AD9" w:rsidR="00E21F24" w:rsidRDefault="00E21F24" w:rsidP="00E21F24">
      <w:r w:rsidRPr="00E21F24">
        <w:t xml:space="preserve">De levertijd wordt berekend aan de hand van de beschikbaarheid van de </w:t>
      </w:r>
      <w:r>
        <w:t xml:space="preserve">materialen, </w:t>
      </w:r>
      <w:r w:rsidRPr="00E21F24">
        <w:t>producten, postcode, gewicht, afmetingen en volume van de producten, of het nu gaat om een gedeeltelijke of volledige levering</w:t>
      </w:r>
      <w:r>
        <w:t>.</w:t>
      </w:r>
    </w:p>
    <w:p w14:paraId="58B2D695" w14:textId="7FA3B3EE" w:rsidR="00945C51" w:rsidRPr="00945C51" w:rsidRDefault="00945C51" w:rsidP="00B03AEC">
      <w:pPr>
        <w:spacing w:before="360" w:after="360"/>
        <w:rPr>
          <w:b/>
          <w:bCs/>
        </w:rPr>
      </w:pPr>
      <w:r w:rsidRPr="00945C51">
        <w:rPr>
          <w:b/>
          <w:bCs/>
        </w:rPr>
        <w:t>Beschadigingen</w:t>
      </w:r>
    </w:p>
    <w:p w14:paraId="36D33D6A" w14:textId="19738A36" w:rsidR="00E21F24" w:rsidRPr="00E21F24" w:rsidRDefault="00945C51">
      <w:r>
        <w:t xml:space="preserve">Voor zelfgemaakte artikels zien we erop toe dat het meubel makeloos bij jou thuis wordt geleverd en gemonteerd. Artikels die wij bestellen bij onze leverancier worden eerst bij ons aangeleverd. Wij controleren de artikels </w:t>
      </w:r>
      <w:r w:rsidR="00A83F0E">
        <w:t xml:space="preserve">grondig </w:t>
      </w:r>
      <w:r>
        <w:t xml:space="preserve">alvorens ze bij </w:t>
      </w:r>
      <w:r w:rsidR="00A83F0E">
        <w:t xml:space="preserve">jou </w:t>
      </w:r>
      <w:r>
        <w:t>aan te leveren. Mochten er artikels beschadigd zijn, dan nemen wij dit op met de leverancier en zal de leverdatum uitgesteld worden.</w:t>
      </w:r>
      <w:r w:rsidR="00A83F0E">
        <w:t xml:space="preserve"> Mocht je toch nog een beschadiging </w:t>
      </w:r>
      <w:r w:rsidR="006725A2">
        <w:t>opmerken</w:t>
      </w:r>
      <w:r w:rsidR="00A83F0E">
        <w:t xml:space="preserve"> na levering en plaatsing, aarzel dan niet om ons te contacteren.</w:t>
      </w:r>
    </w:p>
    <w:p w14:paraId="10371B8E" w14:textId="4A50EE94" w:rsidR="003C4BC6" w:rsidRDefault="003C4BC6" w:rsidP="00B03AEC">
      <w:pPr>
        <w:spacing w:before="360" w:after="360"/>
        <w:rPr>
          <w:b/>
          <w:bCs/>
          <w:lang w:val="nl-NL"/>
        </w:rPr>
      </w:pPr>
      <w:r w:rsidRPr="003C4BC6">
        <w:rPr>
          <w:b/>
          <w:bCs/>
          <w:lang w:val="nl-NL"/>
        </w:rPr>
        <w:t>Annuleren en retourneren</w:t>
      </w:r>
    </w:p>
    <w:p w14:paraId="569DC867" w14:textId="139416FD" w:rsidR="003C4BC6" w:rsidRPr="003C4BC6" w:rsidRDefault="003C4BC6">
      <w:pPr>
        <w:rPr>
          <w:lang w:val="nl-NL"/>
        </w:rPr>
      </w:pPr>
      <w:r w:rsidRPr="003C4BC6">
        <w:t xml:space="preserve">Je kunt je volledige bestelling annuleren als de productie nog niet is gestart. </w:t>
      </w:r>
      <w:r>
        <w:t>Gelieve TBS Mere meteen op de hoogte te brengen van jouw beslissing.</w:t>
      </w:r>
    </w:p>
    <w:p w14:paraId="3E94B584" w14:textId="70DCBF5D" w:rsidR="00B03AEC" w:rsidRDefault="003C4BC6">
      <w:r>
        <w:t>H</w:t>
      </w:r>
      <w:r w:rsidRPr="003C4BC6">
        <w:t>et</w:t>
      </w:r>
      <w:r>
        <w:t xml:space="preserve"> is</w:t>
      </w:r>
      <w:r w:rsidRPr="003C4BC6">
        <w:t xml:space="preserve"> helaas niet mogelijk is om gepersonaliseerde producten t</w:t>
      </w:r>
      <w:r>
        <w:t>erug te nemen</w:t>
      </w:r>
      <w:r w:rsidRPr="003C4BC6">
        <w:t xml:space="preserve">. Deze producten worden namelijk exclusief voor elke klant gemaakt. Daarom raden we aan om </w:t>
      </w:r>
      <w:r w:rsidR="00D34BF6">
        <w:t xml:space="preserve">het ontwerp, </w:t>
      </w:r>
      <w:r w:rsidRPr="003C4BC6">
        <w:t xml:space="preserve">de kenmerken en details van het gepersonaliseerde product zorgvuldig te bekijken </w:t>
      </w:r>
      <w:r>
        <w:t xml:space="preserve">en af te spreken met TBS Mere </w:t>
      </w:r>
      <w:r w:rsidRPr="003C4BC6">
        <w:t xml:space="preserve">voordat </w:t>
      </w:r>
      <w:r>
        <w:t>er wordt overgegaan tot fabricage van het meubel</w:t>
      </w:r>
      <w:r w:rsidRPr="003C4BC6">
        <w:t>. </w:t>
      </w:r>
      <w:r w:rsidR="00B03AEC">
        <w:br w:type="page"/>
      </w:r>
    </w:p>
    <w:p w14:paraId="61188697" w14:textId="72CF0585" w:rsidR="003C4BC6" w:rsidRPr="0047421E" w:rsidRDefault="0047421E" w:rsidP="00B03AEC">
      <w:pPr>
        <w:spacing w:before="360" w:after="360"/>
        <w:rPr>
          <w:b/>
          <w:bCs/>
        </w:rPr>
      </w:pPr>
      <w:r w:rsidRPr="0047421E">
        <w:rPr>
          <w:b/>
          <w:bCs/>
        </w:rPr>
        <w:lastRenderedPageBreak/>
        <w:t>Productgarantie</w:t>
      </w:r>
    </w:p>
    <w:p w14:paraId="3DD859AF" w14:textId="3ACFA014" w:rsidR="006725A2" w:rsidRDefault="006725A2" w:rsidP="006725A2">
      <w:r>
        <w:t>Op alle producten geldt een garantie van 2 jaar op fabricagefouten.</w:t>
      </w:r>
    </w:p>
    <w:p w14:paraId="75D2EF3E" w14:textId="1F3B3F95" w:rsidR="006725A2" w:rsidRDefault="006725A2" w:rsidP="006725A2">
      <w:r>
        <w:t xml:space="preserve">Om er zeker van te zijn dat je garantie geldig is, moet je de aankoopgegevens, het defect en het betreffende onderdeel, en afbeeldingen die de schade of defect tonen, opgeven. Zo niet, dan behouden wij ons het recht om de garantie niet uit te voeren of transport- en reparatiekosten in rekening te brengen wanneer het probleem niet te wijten is aan een fabricagefout die onder deze garantie valt. </w:t>
      </w:r>
    </w:p>
    <w:p w14:paraId="50B86A05" w14:textId="77777777" w:rsidR="006725A2" w:rsidRDefault="006725A2" w:rsidP="006725A2">
      <w:r>
        <w:t>Deze garantie geldt niet voor:</w:t>
      </w:r>
    </w:p>
    <w:p w14:paraId="148003AD" w14:textId="0E547A4D" w:rsidR="006725A2" w:rsidRDefault="006725A2" w:rsidP="006725A2">
      <w:r>
        <w:t xml:space="preserve">– Producten die beschadigd zijn door gebruik of onderhoud van het product. </w:t>
      </w:r>
    </w:p>
    <w:p w14:paraId="5A762DD9" w14:textId="390EC903" w:rsidR="006725A2" w:rsidRDefault="006725A2" w:rsidP="006725A2">
      <w:r>
        <w:t>– Brandwonden, scheuren, vlekken, kreukels, krassen of andere tekenen van schade veroorzaakt door dieren of onjuist of oneigenlijk gebruik van het product.</w:t>
      </w:r>
    </w:p>
    <w:p w14:paraId="02C9D233" w14:textId="77777777" w:rsidR="006725A2" w:rsidRDefault="006725A2" w:rsidP="006725A2">
      <w:r>
        <w:t xml:space="preserve">– Gebruik en contact met chemische producten (zuur, oplosmiddelen, kleurstoffen, verf, ammoniak, lak, of andere haarproducten…), behandeling met reinigingsmiddelen die niet gespecificeerd zijn voor de specifieke bekleding van het gegarandeerde product. </w:t>
      </w:r>
    </w:p>
    <w:p w14:paraId="55822C38" w14:textId="0742596D" w:rsidR="006725A2" w:rsidRDefault="006725A2" w:rsidP="006725A2">
      <w:r>
        <w:t xml:space="preserve">– Natuurlijke variaties in kleur of textuur die typisch zijn voor normaal gebruik en/ of onderhoud dat niet in overeenstemming is met de specificaties van de fabrikant. </w:t>
      </w:r>
    </w:p>
    <w:p w14:paraId="2945BF0B" w14:textId="77777777" w:rsidR="006725A2" w:rsidRDefault="006725A2" w:rsidP="006725A2">
      <w:r>
        <w:t xml:space="preserve">– Slijtage die niet voortijdig is of veroudering van het product. </w:t>
      </w:r>
    </w:p>
    <w:p w14:paraId="5F56E81B" w14:textId="7A539CF7" w:rsidR="006725A2" w:rsidRDefault="006725A2" w:rsidP="006725A2">
      <w:r>
        <w:t>– Indirecte schade of verlies van welke aard dan ook.</w:t>
      </w:r>
    </w:p>
    <w:sectPr w:rsidR="00672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C6"/>
    <w:rsid w:val="0019206D"/>
    <w:rsid w:val="002458AA"/>
    <w:rsid w:val="003C4BC6"/>
    <w:rsid w:val="0047421E"/>
    <w:rsid w:val="006725A2"/>
    <w:rsid w:val="006B3D7B"/>
    <w:rsid w:val="0077492D"/>
    <w:rsid w:val="00945C51"/>
    <w:rsid w:val="009513FF"/>
    <w:rsid w:val="009C0CCE"/>
    <w:rsid w:val="00A83F0E"/>
    <w:rsid w:val="00AC5CBE"/>
    <w:rsid w:val="00B03AEC"/>
    <w:rsid w:val="00B16799"/>
    <w:rsid w:val="00D34BF6"/>
    <w:rsid w:val="00DF0BAC"/>
    <w:rsid w:val="00E21F24"/>
    <w:rsid w:val="00E338D8"/>
    <w:rsid w:val="00F122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7E0A"/>
  <w15:chartTrackingRefBased/>
  <w15:docId w15:val="{BFDE22F0-589A-48A4-A16E-29119918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BC6"/>
    <w:rPr>
      <w:rFonts w:eastAsiaTheme="majorEastAsia" w:cstheme="majorBidi"/>
      <w:color w:val="272727" w:themeColor="text1" w:themeTint="D8"/>
    </w:rPr>
  </w:style>
  <w:style w:type="paragraph" w:styleId="Title">
    <w:name w:val="Title"/>
    <w:basedOn w:val="Normal"/>
    <w:next w:val="Normal"/>
    <w:link w:val="TitleChar"/>
    <w:uiPriority w:val="10"/>
    <w:qFormat/>
    <w:rsid w:val="003C4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BC6"/>
    <w:pPr>
      <w:spacing w:before="160"/>
      <w:jc w:val="center"/>
    </w:pPr>
    <w:rPr>
      <w:i/>
      <w:iCs/>
      <w:color w:val="404040" w:themeColor="text1" w:themeTint="BF"/>
    </w:rPr>
  </w:style>
  <w:style w:type="character" w:customStyle="1" w:styleId="QuoteChar">
    <w:name w:val="Quote Char"/>
    <w:basedOn w:val="DefaultParagraphFont"/>
    <w:link w:val="Quote"/>
    <w:uiPriority w:val="29"/>
    <w:rsid w:val="003C4BC6"/>
    <w:rPr>
      <w:i/>
      <w:iCs/>
      <w:color w:val="404040" w:themeColor="text1" w:themeTint="BF"/>
    </w:rPr>
  </w:style>
  <w:style w:type="paragraph" w:styleId="ListParagraph">
    <w:name w:val="List Paragraph"/>
    <w:basedOn w:val="Normal"/>
    <w:uiPriority w:val="34"/>
    <w:qFormat/>
    <w:rsid w:val="003C4BC6"/>
    <w:pPr>
      <w:ind w:left="720"/>
      <w:contextualSpacing/>
    </w:pPr>
  </w:style>
  <w:style w:type="character" w:styleId="IntenseEmphasis">
    <w:name w:val="Intense Emphasis"/>
    <w:basedOn w:val="DefaultParagraphFont"/>
    <w:uiPriority w:val="21"/>
    <w:qFormat/>
    <w:rsid w:val="003C4BC6"/>
    <w:rPr>
      <w:i/>
      <w:iCs/>
      <w:color w:val="0F4761" w:themeColor="accent1" w:themeShade="BF"/>
    </w:rPr>
  </w:style>
  <w:style w:type="paragraph" w:styleId="IntenseQuote">
    <w:name w:val="Intense Quote"/>
    <w:basedOn w:val="Normal"/>
    <w:next w:val="Normal"/>
    <w:link w:val="IntenseQuoteChar"/>
    <w:uiPriority w:val="30"/>
    <w:qFormat/>
    <w:rsid w:val="003C4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BC6"/>
    <w:rPr>
      <w:i/>
      <w:iCs/>
      <w:color w:val="0F4761" w:themeColor="accent1" w:themeShade="BF"/>
    </w:rPr>
  </w:style>
  <w:style w:type="character" w:styleId="IntenseReference">
    <w:name w:val="Intense Reference"/>
    <w:basedOn w:val="DefaultParagraphFont"/>
    <w:uiPriority w:val="32"/>
    <w:qFormat/>
    <w:rsid w:val="003C4B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6535cc-2633-4c67-b17f-6a710e2861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7DA4AC1D04FF4FB030E2EF56E92A1D" ma:contentTypeVersion="12" ma:contentTypeDescription="Een nieuw document maken." ma:contentTypeScope="" ma:versionID="fbe320b672cc228a1c9b7fbd709295f1">
  <xsd:schema xmlns:xsd="http://www.w3.org/2001/XMLSchema" xmlns:xs="http://www.w3.org/2001/XMLSchema" xmlns:p="http://schemas.microsoft.com/office/2006/metadata/properties" xmlns:ns3="7e6535cc-2633-4c67-b17f-6a710e28611a" targetNamespace="http://schemas.microsoft.com/office/2006/metadata/properties" ma:root="true" ma:fieldsID="c2e6bd997e55b0c5ccf95c1ec8a3ab3c" ns3:_="">
    <xsd:import namespace="7e6535cc-2633-4c67-b17f-6a710e2861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535cc-2633-4c67-b17f-6a710e28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C3EB05-D102-4239-B82E-ACD271901281}">
  <ds:schemaRefs>
    <ds:schemaRef ds:uri="http://schemas.microsoft.com/office/2006/metadata/properties"/>
    <ds:schemaRef ds:uri="http://schemas.microsoft.com/office/infopath/2007/PartnerControls"/>
    <ds:schemaRef ds:uri="7e6535cc-2633-4c67-b17f-6a710e28611a"/>
  </ds:schemaRefs>
</ds:datastoreItem>
</file>

<file path=customXml/itemProps2.xml><?xml version="1.0" encoding="utf-8"?>
<ds:datastoreItem xmlns:ds="http://schemas.openxmlformats.org/officeDocument/2006/customXml" ds:itemID="{6AE3A25C-5987-4F09-83BB-B321E6021CEF}">
  <ds:schemaRefs>
    <ds:schemaRef ds:uri="http://schemas.microsoft.com/sharepoint/v3/contenttype/forms"/>
  </ds:schemaRefs>
</ds:datastoreItem>
</file>

<file path=customXml/itemProps3.xml><?xml version="1.0" encoding="utf-8"?>
<ds:datastoreItem xmlns:ds="http://schemas.openxmlformats.org/officeDocument/2006/customXml" ds:itemID="{4C45993C-12AB-4C57-865A-8BF4D139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535cc-2633-4c67-b17f-6a710e286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499</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TBS Mere</dc:creator>
  <cp:keywords/>
  <dc:description/>
  <cp:lastModifiedBy>TBS Mere</cp:lastModifiedBy>
  <cp:revision>6</cp:revision>
  <dcterms:created xsi:type="dcterms:W3CDTF">2025-10-10T09:36:00Z</dcterms:created>
  <dcterms:modified xsi:type="dcterms:W3CDTF">2025-10-10T12:06:00Z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0x010100777DA4AC1D04FF4FB030E2EF56E92A1D</vt:lpwstr>
  </property>
</Properties>
</file>